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8680" w14:textId="77777777" w:rsidR="005939F6" w:rsidRDefault="00000000">
      <w:pPr>
        <w:ind w:left="4908"/>
        <w:rPr>
          <w:rFonts w:ascii="Times New Roman"/>
          <w:sz w:val="20"/>
        </w:rPr>
      </w:pPr>
      <w:r>
        <w:rPr>
          <w:rFonts w:ascii="Times New Roman"/>
          <w:noProof/>
          <w:sz w:val="20"/>
        </w:rPr>
        <w:drawing>
          <wp:inline distT="0" distB="0" distL="0" distR="0" wp14:anchorId="3604AE07" wp14:editId="6C9525D2">
            <wp:extent cx="850790" cy="10191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50790" cy="1019175"/>
                    </a:xfrm>
                    <a:prstGeom prst="rect">
                      <a:avLst/>
                    </a:prstGeom>
                  </pic:spPr>
                </pic:pic>
              </a:graphicData>
            </a:graphic>
          </wp:inline>
        </w:drawing>
      </w:r>
    </w:p>
    <w:p w14:paraId="1EFFA974" w14:textId="61683AB0" w:rsidR="005939F6" w:rsidRDefault="00BA69E1">
      <w:pPr>
        <w:pStyle w:val="Heading1"/>
        <w:rPr>
          <w:spacing w:val="-4"/>
        </w:rPr>
      </w:pPr>
      <w:r>
        <w:t>PARTICIPANT</w:t>
      </w:r>
      <w:r>
        <w:rPr>
          <w:spacing w:val="-13"/>
        </w:rPr>
        <w:t xml:space="preserve"> </w:t>
      </w:r>
      <w:r>
        <w:t>RELEASE</w:t>
      </w:r>
      <w:r>
        <w:rPr>
          <w:spacing w:val="-11"/>
        </w:rPr>
        <w:t xml:space="preserve"> </w:t>
      </w:r>
      <w:r>
        <w:rPr>
          <w:spacing w:val="-4"/>
        </w:rPr>
        <w:t>FORM</w:t>
      </w:r>
    </w:p>
    <w:p w14:paraId="4FEF8861" w14:textId="18EFBB43" w:rsidR="00525DC6" w:rsidRPr="00525DC6" w:rsidRDefault="00525DC6" w:rsidP="00525DC6">
      <w:pPr>
        <w:pStyle w:val="Heading2"/>
        <w:jc w:val="center"/>
        <w:rPr>
          <w:color w:val="1A0AEB"/>
          <w:sz w:val="24"/>
          <w:szCs w:val="24"/>
        </w:rPr>
      </w:pPr>
      <w:r w:rsidRPr="00525DC6">
        <w:rPr>
          <w:color w:val="1A0AEB"/>
          <w:sz w:val="24"/>
          <w:szCs w:val="24"/>
        </w:rPr>
        <w:t xml:space="preserve">Program Name: </w:t>
      </w:r>
      <w:r w:rsidRPr="00525DC6">
        <w:rPr>
          <w:i/>
          <w:iCs/>
          <w:color w:val="1A0AEB"/>
          <w:sz w:val="24"/>
          <w:szCs w:val="24"/>
        </w:rPr>
        <w:t>A250: Community Talks</w:t>
      </w:r>
    </w:p>
    <w:p w14:paraId="51148F85" w14:textId="77777777" w:rsidR="005939F6" w:rsidRDefault="005939F6">
      <w:pPr>
        <w:pStyle w:val="BodyText"/>
        <w:spacing w:before="193"/>
        <w:rPr>
          <w:b/>
          <w:sz w:val="32"/>
        </w:rPr>
      </w:pPr>
    </w:p>
    <w:p w14:paraId="1CD2CCFE" w14:textId="24ED220C" w:rsidR="005939F6" w:rsidRDefault="00000000">
      <w:pPr>
        <w:pStyle w:val="BodyText"/>
        <w:tabs>
          <w:tab w:val="left" w:pos="4056"/>
        </w:tabs>
        <w:spacing w:line="264" w:lineRule="auto"/>
        <w:ind w:left="270" w:right="468"/>
      </w:pPr>
      <w:r>
        <w:t xml:space="preserve">I, </w:t>
      </w:r>
      <w:r>
        <w:rPr>
          <w:u w:val="thick"/>
        </w:rPr>
        <w:tab/>
      </w:r>
      <w:r>
        <w:t xml:space="preserve">, </w:t>
      </w:r>
      <w:r w:rsidR="00BA69E1">
        <w:t xml:space="preserve">(the “Grantor”) </w:t>
      </w:r>
      <w:r>
        <w:t xml:space="preserve">hereby </w:t>
      </w:r>
      <w:r w:rsidR="00BA69E1">
        <w:t>authorize</w:t>
      </w:r>
      <w:r>
        <w:t xml:space="preserve"> the Northern Marianas Humanities Council (“Council”)</w:t>
      </w:r>
      <w:r w:rsidR="00BA69E1">
        <w:t>, and its licensees and assignees (collectively the “Grantees”), to film, record, use, and reproduce my name, likeness, voice, statements, and activities, which may be in the form of, but shall not be limited to, audio and video tapes, photographs, and written materials (collectively the “Materials”)</w:t>
      </w:r>
      <w:r>
        <w:t>,</w:t>
      </w:r>
      <w:r w:rsidR="00BA69E1">
        <w:t xml:space="preserve"> for </w:t>
      </w:r>
      <w:r>
        <w:t xml:space="preserve">the Council’s </w:t>
      </w:r>
      <w:r w:rsidR="00BA69E1">
        <w:t>P</w:t>
      </w:r>
      <w:r>
        <w:t>rograms.</w:t>
      </w:r>
      <w:r>
        <w:rPr>
          <w:spacing w:val="-5"/>
        </w:rPr>
        <w:t xml:space="preserve"> </w:t>
      </w:r>
      <w:r>
        <w:t>I</w:t>
      </w:r>
      <w:r w:rsidR="00BA69E1">
        <w:t xml:space="preserve">n consideration of the opportunity to participate in the Program, I grant the Council (and those authorized by the Council), the </w:t>
      </w:r>
      <w:r w:rsidR="00BA69E1" w:rsidRPr="00BA69E1">
        <w:t>irrevocable, perpetual, worldwide royalty-free rights to the Materials and the right to edit, cut, reuse, duplicate, publish, distribute, publicly display or perform such Materials in whole or in part, for any purpose whatsoever (including publicity and advertising), for distribution in any channel, in any and all media, whether now known or later developed, for noncommercial, educational purposes in furtherance of the Program.</w:t>
      </w:r>
      <w:r>
        <w:t xml:space="preserve"> Additionally, I waive any right to royalties or other compensation arising or related to the use of</w:t>
      </w:r>
      <w:r w:rsidR="000A1CDD">
        <w:t xml:space="preserve"> the Materials</w:t>
      </w:r>
      <w:r>
        <w:t>. I also understand that this material may be used in a diverse array of settings within an unrestricted geographic area.</w:t>
      </w:r>
    </w:p>
    <w:p w14:paraId="038DA377" w14:textId="77777777" w:rsidR="005939F6" w:rsidRDefault="005939F6">
      <w:pPr>
        <w:pStyle w:val="BodyText"/>
        <w:spacing w:before="49"/>
      </w:pPr>
    </w:p>
    <w:p w14:paraId="6BC4BC55" w14:textId="77777777" w:rsidR="005939F6" w:rsidRDefault="00000000">
      <w:pPr>
        <w:pStyle w:val="Heading2"/>
        <w:spacing w:before="1" w:line="264" w:lineRule="auto"/>
      </w:pPr>
      <w:bookmarkStart w:id="0" w:name="By_signing_this_release,_I_understand_th"/>
      <w:bookmarkEnd w:id="0"/>
      <w:r>
        <w:t>By</w:t>
      </w:r>
      <w:r>
        <w:rPr>
          <w:spacing w:val="-10"/>
        </w:rPr>
        <w:t xml:space="preserve"> </w:t>
      </w:r>
      <w:r>
        <w:t>signing</w:t>
      </w:r>
      <w:r>
        <w:rPr>
          <w:spacing w:val="-5"/>
        </w:rPr>
        <w:t xml:space="preserve"> </w:t>
      </w:r>
      <w:r>
        <w:t>this</w:t>
      </w:r>
      <w:r>
        <w:rPr>
          <w:spacing w:val="-6"/>
        </w:rPr>
        <w:t xml:space="preserve"> </w:t>
      </w:r>
      <w:r>
        <w:t>release,</w:t>
      </w:r>
      <w:r>
        <w:rPr>
          <w:spacing w:val="-4"/>
        </w:rPr>
        <w:t xml:space="preserve"> </w:t>
      </w:r>
      <w:r>
        <w:t>I</w:t>
      </w:r>
      <w:r>
        <w:rPr>
          <w:spacing w:val="-5"/>
        </w:rPr>
        <w:t xml:space="preserve"> </w:t>
      </w:r>
      <w:r>
        <w:t>understand</w:t>
      </w:r>
      <w:r>
        <w:rPr>
          <w:spacing w:val="-5"/>
        </w:rPr>
        <w:t xml:space="preserve"> </w:t>
      </w:r>
      <w:r>
        <w:t>this</w:t>
      </w:r>
      <w:r>
        <w:rPr>
          <w:spacing w:val="-5"/>
        </w:rPr>
        <w:t xml:space="preserve"> </w:t>
      </w:r>
      <w:r>
        <w:t>permission</w:t>
      </w:r>
      <w:r>
        <w:rPr>
          <w:spacing w:val="-1"/>
        </w:rPr>
        <w:t xml:space="preserve"> </w:t>
      </w:r>
      <w:r>
        <w:t>signifies</w:t>
      </w:r>
      <w:r>
        <w:rPr>
          <w:spacing w:val="-5"/>
        </w:rPr>
        <w:t xml:space="preserve"> </w:t>
      </w:r>
      <w:r>
        <w:t>that</w:t>
      </w:r>
      <w:r>
        <w:rPr>
          <w:spacing w:val="-5"/>
        </w:rPr>
        <w:t xml:space="preserve"> </w:t>
      </w:r>
      <w:r>
        <w:t>photographic</w:t>
      </w:r>
      <w:r>
        <w:rPr>
          <w:spacing w:val="-4"/>
        </w:rPr>
        <w:t xml:space="preserve"> </w:t>
      </w:r>
      <w:r>
        <w:t>recordings of</w:t>
      </w:r>
      <w:r>
        <w:rPr>
          <w:spacing w:val="-5"/>
        </w:rPr>
        <w:t xml:space="preserve"> </w:t>
      </w:r>
      <w:r>
        <w:t>me</w:t>
      </w:r>
      <w:r>
        <w:rPr>
          <w:spacing w:val="-5"/>
        </w:rPr>
        <w:t xml:space="preserve"> </w:t>
      </w:r>
      <w:r>
        <w:t>may</w:t>
      </w:r>
      <w:r>
        <w:rPr>
          <w:spacing w:val="-5"/>
        </w:rPr>
        <w:t xml:space="preserve"> </w:t>
      </w:r>
      <w:r>
        <w:t>be electronically displayed via the internet or in the public educational setting.</w:t>
      </w:r>
    </w:p>
    <w:p w14:paraId="7579FA3E" w14:textId="77777777" w:rsidR="005939F6" w:rsidRDefault="005939F6">
      <w:pPr>
        <w:pStyle w:val="BodyText"/>
        <w:spacing w:before="26"/>
        <w:rPr>
          <w:b/>
        </w:rPr>
      </w:pPr>
    </w:p>
    <w:p w14:paraId="638215FB" w14:textId="77777777" w:rsidR="005939F6" w:rsidRDefault="00000000">
      <w:pPr>
        <w:pStyle w:val="BodyText"/>
        <w:ind w:left="270"/>
      </w:pPr>
      <w:r>
        <w:t>I</w:t>
      </w:r>
      <w:r>
        <w:rPr>
          <w:spacing w:val="-12"/>
        </w:rPr>
        <w:t xml:space="preserve"> </w:t>
      </w:r>
      <w:r>
        <w:t>will</w:t>
      </w:r>
      <w:r>
        <w:rPr>
          <w:spacing w:val="-7"/>
        </w:rPr>
        <w:t xml:space="preserve"> </w:t>
      </w:r>
      <w:r>
        <w:t>be</w:t>
      </w:r>
      <w:r>
        <w:rPr>
          <w:spacing w:val="-9"/>
        </w:rPr>
        <w:t xml:space="preserve"> </w:t>
      </w:r>
      <w:r>
        <w:t>consulted</w:t>
      </w:r>
      <w:r>
        <w:rPr>
          <w:spacing w:val="-8"/>
        </w:rPr>
        <w:t xml:space="preserve"> </w:t>
      </w:r>
      <w:r>
        <w:t>about</w:t>
      </w:r>
      <w:r>
        <w:rPr>
          <w:spacing w:val="-8"/>
        </w:rPr>
        <w:t xml:space="preserve"> </w:t>
      </w:r>
      <w:r>
        <w:t>the</w:t>
      </w:r>
      <w:r>
        <w:rPr>
          <w:spacing w:val="-5"/>
        </w:rPr>
        <w:t xml:space="preserve"> </w:t>
      </w:r>
      <w:r>
        <w:t>use</w:t>
      </w:r>
      <w:r>
        <w:rPr>
          <w:spacing w:val="-4"/>
        </w:rPr>
        <w:t xml:space="preserve"> </w:t>
      </w:r>
      <w:r>
        <w:t>of</w:t>
      </w:r>
      <w:r>
        <w:rPr>
          <w:spacing w:val="-9"/>
        </w:rPr>
        <w:t xml:space="preserve"> </w:t>
      </w:r>
      <w:r>
        <w:t>the</w:t>
      </w:r>
      <w:r>
        <w:rPr>
          <w:spacing w:val="-4"/>
        </w:rPr>
        <w:t xml:space="preserve"> </w:t>
      </w:r>
      <w:r>
        <w:t>photographs</w:t>
      </w:r>
      <w:r>
        <w:rPr>
          <w:spacing w:val="-7"/>
        </w:rPr>
        <w:t xml:space="preserve"> </w:t>
      </w:r>
      <w:r>
        <w:t>for</w:t>
      </w:r>
      <w:r>
        <w:rPr>
          <w:spacing w:val="-10"/>
        </w:rPr>
        <w:t xml:space="preserve"> </w:t>
      </w:r>
      <w:r>
        <w:t>any</w:t>
      </w:r>
      <w:r>
        <w:rPr>
          <w:spacing w:val="-8"/>
        </w:rPr>
        <w:t xml:space="preserve"> </w:t>
      </w:r>
      <w:r>
        <w:t>purpose</w:t>
      </w:r>
      <w:r>
        <w:rPr>
          <w:spacing w:val="-9"/>
        </w:rPr>
        <w:t xml:space="preserve"> </w:t>
      </w:r>
      <w:r>
        <w:t>other</w:t>
      </w:r>
      <w:r>
        <w:rPr>
          <w:spacing w:val="-9"/>
        </w:rPr>
        <w:t xml:space="preserve"> </w:t>
      </w:r>
      <w:r>
        <w:t>than</w:t>
      </w:r>
      <w:r>
        <w:rPr>
          <w:spacing w:val="-4"/>
        </w:rPr>
        <w:t xml:space="preserve"> </w:t>
      </w:r>
      <w:r>
        <w:t>those</w:t>
      </w:r>
      <w:r>
        <w:rPr>
          <w:spacing w:val="-9"/>
        </w:rPr>
        <w:t xml:space="preserve"> </w:t>
      </w:r>
      <w:r>
        <w:t>listed</w:t>
      </w:r>
      <w:r>
        <w:rPr>
          <w:spacing w:val="-8"/>
        </w:rPr>
        <w:t xml:space="preserve"> </w:t>
      </w:r>
      <w:r>
        <w:rPr>
          <w:spacing w:val="-2"/>
        </w:rPr>
        <w:t>above.</w:t>
      </w:r>
    </w:p>
    <w:p w14:paraId="109228F6" w14:textId="77777777" w:rsidR="005939F6" w:rsidRDefault="005939F6">
      <w:pPr>
        <w:pStyle w:val="BodyText"/>
        <w:spacing w:before="55"/>
      </w:pPr>
    </w:p>
    <w:p w14:paraId="523A12A0" w14:textId="77777777" w:rsidR="005939F6" w:rsidRDefault="00000000">
      <w:pPr>
        <w:pStyle w:val="BodyText"/>
        <w:spacing w:line="261" w:lineRule="auto"/>
        <w:ind w:left="270" w:right="612"/>
      </w:pPr>
      <w:r>
        <w:t>There</w:t>
      </w:r>
      <w:r>
        <w:rPr>
          <w:spacing w:val="-5"/>
        </w:rPr>
        <w:t xml:space="preserve"> </w:t>
      </w:r>
      <w:r>
        <w:t>is</w:t>
      </w:r>
      <w:r>
        <w:rPr>
          <w:spacing w:val="-4"/>
        </w:rPr>
        <w:t xml:space="preserve"> </w:t>
      </w:r>
      <w:r>
        <w:t>no</w:t>
      </w:r>
      <w:r>
        <w:rPr>
          <w:spacing w:val="-5"/>
        </w:rPr>
        <w:t xml:space="preserve"> </w:t>
      </w:r>
      <w:r>
        <w:t>time</w:t>
      </w:r>
      <w:r>
        <w:rPr>
          <w:spacing w:val="-5"/>
        </w:rPr>
        <w:t xml:space="preserve"> </w:t>
      </w:r>
      <w:r>
        <w:t>limit</w:t>
      </w:r>
      <w:r>
        <w:rPr>
          <w:spacing w:val="-4"/>
        </w:rPr>
        <w:t xml:space="preserve"> </w:t>
      </w:r>
      <w:r>
        <w:t>on</w:t>
      </w:r>
      <w:r>
        <w:rPr>
          <w:spacing w:val="-5"/>
        </w:rPr>
        <w:t xml:space="preserve"> </w:t>
      </w:r>
      <w:r>
        <w:t>the</w:t>
      </w:r>
      <w:r>
        <w:rPr>
          <w:spacing w:val="-5"/>
        </w:rPr>
        <w:t xml:space="preserve"> </w:t>
      </w:r>
      <w:r>
        <w:t>validity</w:t>
      </w:r>
      <w:r>
        <w:rPr>
          <w:spacing w:val="-4"/>
        </w:rPr>
        <w:t xml:space="preserve"> </w:t>
      </w:r>
      <w:r>
        <w:t>of</w:t>
      </w:r>
      <w:r>
        <w:rPr>
          <w:spacing w:val="-4"/>
        </w:rPr>
        <w:t xml:space="preserve"> </w:t>
      </w:r>
      <w:r>
        <w:t>this</w:t>
      </w:r>
      <w:r>
        <w:rPr>
          <w:spacing w:val="-3"/>
        </w:rPr>
        <w:t xml:space="preserve"> </w:t>
      </w:r>
      <w:r>
        <w:t>release</w:t>
      </w:r>
      <w:r>
        <w:rPr>
          <w:spacing w:val="-4"/>
        </w:rPr>
        <w:t xml:space="preserve"> </w:t>
      </w:r>
      <w:r>
        <w:t>nor</w:t>
      </w:r>
      <w:r>
        <w:rPr>
          <w:spacing w:val="-6"/>
        </w:rPr>
        <w:t xml:space="preserve"> </w:t>
      </w:r>
      <w:r>
        <w:t>is</w:t>
      </w:r>
      <w:r>
        <w:rPr>
          <w:spacing w:val="-4"/>
        </w:rPr>
        <w:t xml:space="preserve"> </w:t>
      </w:r>
      <w:r>
        <w:t>there</w:t>
      </w:r>
      <w:r>
        <w:rPr>
          <w:spacing w:val="-5"/>
        </w:rPr>
        <w:t xml:space="preserve"> </w:t>
      </w:r>
      <w:r>
        <w:t>any</w:t>
      </w:r>
      <w:r>
        <w:rPr>
          <w:spacing w:val="-4"/>
        </w:rPr>
        <w:t xml:space="preserve"> </w:t>
      </w:r>
      <w:r>
        <w:t>geographic</w:t>
      </w:r>
      <w:r>
        <w:rPr>
          <w:spacing w:val="-3"/>
        </w:rPr>
        <w:t xml:space="preserve"> </w:t>
      </w:r>
      <w:r>
        <w:t>limitation</w:t>
      </w:r>
      <w:r>
        <w:rPr>
          <w:spacing w:val="-5"/>
        </w:rPr>
        <w:t xml:space="preserve"> </w:t>
      </w:r>
      <w:r>
        <w:t>on</w:t>
      </w:r>
      <w:r>
        <w:rPr>
          <w:spacing w:val="-5"/>
        </w:rPr>
        <w:t xml:space="preserve"> </w:t>
      </w:r>
      <w:r>
        <w:t>where</w:t>
      </w:r>
      <w:r>
        <w:rPr>
          <w:spacing w:val="-5"/>
        </w:rPr>
        <w:t xml:space="preserve"> </w:t>
      </w:r>
      <w:r>
        <w:t>these</w:t>
      </w:r>
      <w:r>
        <w:rPr>
          <w:spacing w:val="-5"/>
        </w:rPr>
        <w:t xml:space="preserve"> </w:t>
      </w:r>
      <w:r>
        <w:t>materials may be distributed.</w:t>
      </w:r>
    </w:p>
    <w:p w14:paraId="5D0276FD" w14:textId="77777777" w:rsidR="005939F6" w:rsidRDefault="005939F6">
      <w:pPr>
        <w:pStyle w:val="BodyText"/>
        <w:spacing w:before="26"/>
      </w:pPr>
    </w:p>
    <w:p w14:paraId="429BAB6A" w14:textId="5428DD8D" w:rsidR="005939F6" w:rsidRDefault="00000000">
      <w:pPr>
        <w:pStyle w:val="Heading2"/>
        <w:spacing w:line="264" w:lineRule="auto"/>
        <w:ind w:right="612"/>
      </w:pPr>
      <w:bookmarkStart w:id="1" w:name="By_signing_this_release,_I_acknowledge_t"/>
      <w:bookmarkEnd w:id="1"/>
      <w:r>
        <w:t>By</w:t>
      </w:r>
      <w:r>
        <w:rPr>
          <w:spacing w:val="-10"/>
        </w:rPr>
        <w:t xml:space="preserve"> </w:t>
      </w:r>
      <w:r>
        <w:t>signing</w:t>
      </w:r>
      <w:r>
        <w:rPr>
          <w:spacing w:val="-5"/>
        </w:rPr>
        <w:t xml:space="preserve"> </w:t>
      </w:r>
      <w:r>
        <w:t>this</w:t>
      </w:r>
      <w:r>
        <w:rPr>
          <w:spacing w:val="-6"/>
        </w:rPr>
        <w:t xml:space="preserve"> </w:t>
      </w:r>
      <w:r>
        <w:t>release,</w:t>
      </w:r>
      <w:r>
        <w:rPr>
          <w:spacing w:val="-4"/>
        </w:rPr>
        <w:t xml:space="preserve"> </w:t>
      </w:r>
      <w:r>
        <w:t>I</w:t>
      </w:r>
      <w:r>
        <w:rPr>
          <w:spacing w:val="-10"/>
        </w:rPr>
        <w:t xml:space="preserve"> </w:t>
      </w:r>
      <w:r>
        <w:t>acknowledge</w:t>
      </w:r>
      <w:r>
        <w:rPr>
          <w:spacing w:val="-4"/>
        </w:rPr>
        <w:t xml:space="preserve"> </w:t>
      </w:r>
      <w:r>
        <w:t>that</w:t>
      </w:r>
      <w:r>
        <w:rPr>
          <w:spacing w:val="-5"/>
        </w:rPr>
        <w:t xml:space="preserve"> </w:t>
      </w:r>
      <w:r>
        <w:t>I</w:t>
      </w:r>
      <w:r>
        <w:rPr>
          <w:spacing w:val="-5"/>
        </w:rPr>
        <w:t xml:space="preserve"> </w:t>
      </w:r>
      <w:r>
        <w:t>have</w:t>
      </w:r>
      <w:r>
        <w:rPr>
          <w:spacing w:val="-5"/>
        </w:rPr>
        <w:t xml:space="preserve"> </w:t>
      </w:r>
      <w:r>
        <w:t>completely</w:t>
      </w:r>
      <w:r>
        <w:rPr>
          <w:spacing w:val="-5"/>
        </w:rPr>
        <w:t xml:space="preserve"> </w:t>
      </w:r>
      <w:r>
        <w:t>read</w:t>
      </w:r>
      <w:r>
        <w:rPr>
          <w:spacing w:val="-6"/>
        </w:rPr>
        <w:t xml:space="preserve"> </w:t>
      </w:r>
      <w:r>
        <w:t>and</w:t>
      </w:r>
      <w:r>
        <w:rPr>
          <w:spacing w:val="-6"/>
        </w:rPr>
        <w:t xml:space="preserve"> </w:t>
      </w:r>
      <w:r>
        <w:t>fully</w:t>
      </w:r>
      <w:r>
        <w:rPr>
          <w:spacing w:val="-5"/>
        </w:rPr>
        <w:t xml:space="preserve"> </w:t>
      </w:r>
      <w:r>
        <w:t>understand</w:t>
      </w:r>
      <w:r>
        <w:rPr>
          <w:spacing w:val="-5"/>
        </w:rPr>
        <w:t xml:space="preserve"> </w:t>
      </w:r>
      <w:r>
        <w:t>the</w:t>
      </w:r>
      <w:r>
        <w:rPr>
          <w:spacing w:val="-5"/>
        </w:rPr>
        <w:t xml:space="preserve"> </w:t>
      </w:r>
      <w:r>
        <w:t>above</w:t>
      </w:r>
      <w:r>
        <w:rPr>
          <w:spacing w:val="-9"/>
        </w:rPr>
        <w:t xml:space="preserve"> </w:t>
      </w:r>
      <w:r>
        <w:t xml:space="preserve">release and agree to be bound thereby. I </w:t>
      </w:r>
      <w:r w:rsidR="00CB6A00">
        <w:t>release and discharge the Council, its agents, and its grantees from any claims, demands, or causes of action related to the use of these Materials, including but not limited to claims of defamation, invasion of privacy, or misrepresentation.</w:t>
      </w:r>
    </w:p>
    <w:p w14:paraId="690BE3BD" w14:textId="77777777" w:rsidR="005939F6" w:rsidRDefault="005939F6">
      <w:pPr>
        <w:pStyle w:val="BodyText"/>
        <w:rPr>
          <w:b/>
        </w:rPr>
      </w:pPr>
    </w:p>
    <w:p w14:paraId="082CA886" w14:textId="77777777" w:rsidR="005939F6" w:rsidRDefault="005939F6">
      <w:pPr>
        <w:pStyle w:val="BodyText"/>
        <w:rPr>
          <w:b/>
        </w:rPr>
      </w:pPr>
    </w:p>
    <w:p w14:paraId="3449CE82" w14:textId="77777777" w:rsidR="005939F6" w:rsidRDefault="005939F6">
      <w:pPr>
        <w:pStyle w:val="BodyText"/>
        <w:spacing w:before="78"/>
        <w:rPr>
          <w:b/>
        </w:rPr>
      </w:pPr>
    </w:p>
    <w:p w14:paraId="0E84230D" w14:textId="77777777" w:rsidR="005939F6" w:rsidRDefault="00000000">
      <w:pPr>
        <w:pStyle w:val="BodyText"/>
        <w:tabs>
          <w:tab w:val="left" w:pos="6817"/>
          <w:tab w:val="left" w:pos="10894"/>
        </w:tabs>
        <w:ind w:left="270"/>
      </w:pPr>
      <w:r>
        <w:rPr>
          <w:position w:val="4"/>
        </w:rPr>
        <w:t>Print</w:t>
      </w:r>
      <w:r>
        <w:rPr>
          <w:spacing w:val="-9"/>
          <w:position w:val="4"/>
        </w:rPr>
        <w:t xml:space="preserve"> </w:t>
      </w:r>
      <w:r>
        <w:rPr>
          <w:position w:val="4"/>
        </w:rPr>
        <w:t>Name:</w:t>
      </w:r>
      <w:r>
        <w:rPr>
          <w:spacing w:val="-21"/>
          <w:position w:val="4"/>
        </w:rPr>
        <w:t xml:space="preserve"> </w:t>
      </w:r>
      <w:r>
        <w:rPr>
          <w:position w:val="4"/>
          <w:u w:val="thick"/>
        </w:rPr>
        <w:tab/>
      </w:r>
      <w:r>
        <w:rPr>
          <w:position w:val="4"/>
        </w:rPr>
        <w:t xml:space="preserve"> </w:t>
      </w:r>
      <w:r>
        <w:t xml:space="preserve">Date of Birth: </w:t>
      </w:r>
      <w:r>
        <w:rPr>
          <w:u w:val="thick"/>
        </w:rPr>
        <w:tab/>
      </w:r>
    </w:p>
    <w:p w14:paraId="7E416AAF" w14:textId="77777777" w:rsidR="005939F6" w:rsidRDefault="005939F6">
      <w:pPr>
        <w:pStyle w:val="BodyText"/>
        <w:spacing w:before="10"/>
      </w:pPr>
    </w:p>
    <w:p w14:paraId="2EA6A7EC" w14:textId="77777777" w:rsidR="005939F6" w:rsidRDefault="00000000">
      <w:pPr>
        <w:pStyle w:val="BodyText"/>
        <w:tabs>
          <w:tab w:val="left" w:pos="4686"/>
          <w:tab w:val="left" w:pos="6498"/>
          <w:tab w:val="left" w:pos="8594"/>
          <w:tab w:val="left" w:pos="10945"/>
        </w:tabs>
        <w:ind w:left="270"/>
      </w:pPr>
      <w:r>
        <w:rPr>
          <w:position w:val="4"/>
        </w:rPr>
        <w:t xml:space="preserve">Address: </w:t>
      </w:r>
      <w:r>
        <w:rPr>
          <w:position w:val="4"/>
          <w:u w:val="thick"/>
        </w:rPr>
        <w:tab/>
      </w:r>
      <w:r>
        <w:rPr>
          <w:position w:val="3"/>
        </w:rPr>
        <w:t xml:space="preserve">City: </w:t>
      </w:r>
      <w:r>
        <w:rPr>
          <w:position w:val="3"/>
          <w:u w:val="thick"/>
        </w:rPr>
        <w:tab/>
      </w:r>
      <w:r>
        <w:rPr>
          <w:position w:val="3"/>
        </w:rPr>
        <w:t xml:space="preserve"> </w:t>
      </w:r>
      <w:r>
        <w:rPr>
          <w:position w:val="1"/>
        </w:rPr>
        <w:t xml:space="preserve">State: </w:t>
      </w:r>
      <w:r>
        <w:rPr>
          <w:position w:val="1"/>
          <w:u w:val="thick"/>
        </w:rPr>
        <w:tab/>
      </w:r>
      <w:r>
        <w:rPr>
          <w:position w:val="1"/>
        </w:rPr>
        <w:t xml:space="preserve"> </w:t>
      </w:r>
      <w:r>
        <w:t xml:space="preserve">Zip Code: </w:t>
      </w:r>
      <w:r>
        <w:rPr>
          <w:u w:val="thick"/>
        </w:rPr>
        <w:tab/>
      </w:r>
    </w:p>
    <w:p w14:paraId="4A84D53C" w14:textId="77777777" w:rsidR="005939F6" w:rsidRDefault="005939F6">
      <w:pPr>
        <w:pStyle w:val="BodyText"/>
        <w:spacing w:before="20"/>
      </w:pPr>
    </w:p>
    <w:p w14:paraId="64F54A18" w14:textId="77777777" w:rsidR="005939F6" w:rsidRDefault="00000000">
      <w:pPr>
        <w:pStyle w:val="BodyText"/>
        <w:tabs>
          <w:tab w:val="left" w:pos="3847"/>
          <w:tab w:val="left" w:pos="10945"/>
        </w:tabs>
        <w:ind w:left="270"/>
      </w:pPr>
      <w:r>
        <w:t>Phone:</w:t>
      </w:r>
      <w:r>
        <w:rPr>
          <w:spacing w:val="-21"/>
        </w:rPr>
        <w:t xml:space="preserve"> </w:t>
      </w:r>
      <w:r>
        <w:rPr>
          <w:u w:val="thick"/>
        </w:rPr>
        <w:tab/>
      </w:r>
      <w:r>
        <w:t xml:space="preserve"> Email Address: </w:t>
      </w:r>
      <w:r>
        <w:rPr>
          <w:u w:val="thick"/>
        </w:rPr>
        <w:tab/>
      </w:r>
    </w:p>
    <w:p w14:paraId="312858C1" w14:textId="77777777" w:rsidR="005939F6" w:rsidRDefault="005939F6">
      <w:pPr>
        <w:pStyle w:val="BodyText"/>
        <w:spacing w:before="50"/>
      </w:pPr>
    </w:p>
    <w:p w14:paraId="73E1BC60" w14:textId="77777777" w:rsidR="005939F6" w:rsidRDefault="00000000">
      <w:pPr>
        <w:pStyle w:val="BodyText"/>
        <w:tabs>
          <w:tab w:val="left" w:pos="7953"/>
          <w:tab w:val="left" w:pos="10944"/>
        </w:tabs>
        <w:ind w:left="270"/>
      </w:pPr>
      <w:r>
        <w:rPr>
          <w:position w:val="1"/>
        </w:rPr>
        <w:t>Signature:</w:t>
      </w:r>
      <w:r>
        <w:rPr>
          <w:spacing w:val="-31"/>
          <w:position w:val="1"/>
        </w:rPr>
        <w:t xml:space="preserve"> </w:t>
      </w:r>
      <w:r>
        <w:rPr>
          <w:position w:val="1"/>
          <w:u w:val="thick"/>
        </w:rPr>
        <w:tab/>
      </w:r>
      <w:r>
        <w:rPr>
          <w:position w:val="1"/>
        </w:rPr>
        <w:t xml:space="preserve"> </w:t>
      </w:r>
      <w:r>
        <w:t xml:space="preserve">Date: </w:t>
      </w:r>
      <w:r>
        <w:rPr>
          <w:u w:val="thick"/>
        </w:rPr>
        <w:tab/>
      </w:r>
    </w:p>
    <w:sectPr w:rsidR="005939F6">
      <w:type w:val="continuous"/>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C64C0"/>
    <w:multiLevelType w:val="hybridMultilevel"/>
    <w:tmpl w:val="ED0441D2"/>
    <w:lvl w:ilvl="0" w:tplc="85E2CAD4">
      <w:numFmt w:val="bullet"/>
      <w:lvlText w:val="•"/>
      <w:lvlJc w:val="left"/>
      <w:pPr>
        <w:ind w:left="900" w:hanging="270"/>
      </w:pPr>
      <w:rPr>
        <w:rFonts w:ascii="Arial" w:eastAsia="Arial" w:hAnsi="Arial" w:cs="Arial" w:hint="default"/>
        <w:b w:val="0"/>
        <w:bCs w:val="0"/>
        <w:i w:val="0"/>
        <w:iCs w:val="0"/>
        <w:spacing w:val="0"/>
        <w:w w:val="127"/>
        <w:sz w:val="20"/>
        <w:szCs w:val="20"/>
        <w:lang w:val="en-US" w:eastAsia="en-US" w:bidi="ar-SA"/>
      </w:rPr>
    </w:lvl>
    <w:lvl w:ilvl="1" w:tplc="D400B244">
      <w:numFmt w:val="bullet"/>
      <w:lvlText w:val="•"/>
      <w:lvlJc w:val="left"/>
      <w:pPr>
        <w:ind w:left="1926" w:hanging="270"/>
      </w:pPr>
      <w:rPr>
        <w:rFonts w:hint="default"/>
        <w:lang w:val="en-US" w:eastAsia="en-US" w:bidi="ar-SA"/>
      </w:rPr>
    </w:lvl>
    <w:lvl w:ilvl="2" w:tplc="58D66C9A">
      <w:numFmt w:val="bullet"/>
      <w:lvlText w:val="•"/>
      <w:lvlJc w:val="left"/>
      <w:pPr>
        <w:ind w:left="2952" w:hanging="270"/>
      </w:pPr>
      <w:rPr>
        <w:rFonts w:hint="default"/>
        <w:lang w:val="en-US" w:eastAsia="en-US" w:bidi="ar-SA"/>
      </w:rPr>
    </w:lvl>
    <w:lvl w:ilvl="3" w:tplc="E08022A4">
      <w:numFmt w:val="bullet"/>
      <w:lvlText w:val="•"/>
      <w:lvlJc w:val="left"/>
      <w:pPr>
        <w:ind w:left="3978" w:hanging="270"/>
      </w:pPr>
      <w:rPr>
        <w:rFonts w:hint="default"/>
        <w:lang w:val="en-US" w:eastAsia="en-US" w:bidi="ar-SA"/>
      </w:rPr>
    </w:lvl>
    <w:lvl w:ilvl="4" w:tplc="6A8859D2">
      <w:numFmt w:val="bullet"/>
      <w:lvlText w:val="•"/>
      <w:lvlJc w:val="left"/>
      <w:pPr>
        <w:ind w:left="5004" w:hanging="270"/>
      </w:pPr>
      <w:rPr>
        <w:rFonts w:hint="default"/>
        <w:lang w:val="en-US" w:eastAsia="en-US" w:bidi="ar-SA"/>
      </w:rPr>
    </w:lvl>
    <w:lvl w:ilvl="5" w:tplc="45B6E1CA">
      <w:numFmt w:val="bullet"/>
      <w:lvlText w:val="•"/>
      <w:lvlJc w:val="left"/>
      <w:pPr>
        <w:ind w:left="6030" w:hanging="270"/>
      </w:pPr>
      <w:rPr>
        <w:rFonts w:hint="default"/>
        <w:lang w:val="en-US" w:eastAsia="en-US" w:bidi="ar-SA"/>
      </w:rPr>
    </w:lvl>
    <w:lvl w:ilvl="6" w:tplc="97504446">
      <w:numFmt w:val="bullet"/>
      <w:lvlText w:val="•"/>
      <w:lvlJc w:val="left"/>
      <w:pPr>
        <w:ind w:left="7056" w:hanging="270"/>
      </w:pPr>
      <w:rPr>
        <w:rFonts w:hint="default"/>
        <w:lang w:val="en-US" w:eastAsia="en-US" w:bidi="ar-SA"/>
      </w:rPr>
    </w:lvl>
    <w:lvl w:ilvl="7" w:tplc="8F0420FE">
      <w:numFmt w:val="bullet"/>
      <w:lvlText w:val="•"/>
      <w:lvlJc w:val="left"/>
      <w:pPr>
        <w:ind w:left="8082" w:hanging="270"/>
      </w:pPr>
      <w:rPr>
        <w:rFonts w:hint="default"/>
        <w:lang w:val="en-US" w:eastAsia="en-US" w:bidi="ar-SA"/>
      </w:rPr>
    </w:lvl>
    <w:lvl w:ilvl="8" w:tplc="1AC6A89E">
      <w:numFmt w:val="bullet"/>
      <w:lvlText w:val="•"/>
      <w:lvlJc w:val="left"/>
      <w:pPr>
        <w:ind w:left="9108" w:hanging="270"/>
      </w:pPr>
      <w:rPr>
        <w:rFonts w:hint="default"/>
        <w:lang w:val="en-US" w:eastAsia="en-US" w:bidi="ar-SA"/>
      </w:rPr>
    </w:lvl>
  </w:abstractNum>
  <w:num w:numId="1" w16cid:durableId="142903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39F6"/>
    <w:rsid w:val="000A1CDD"/>
    <w:rsid w:val="00197C5C"/>
    <w:rsid w:val="00214857"/>
    <w:rsid w:val="00525DC6"/>
    <w:rsid w:val="005939F6"/>
    <w:rsid w:val="00A17677"/>
    <w:rsid w:val="00BA69E1"/>
    <w:rsid w:val="00C41A6B"/>
    <w:rsid w:val="00CB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E932"/>
  <w15:docId w15:val="{4DB4DF78-34DB-524F-B449-EF764C40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290"/>
      <w:ind w:left="111"/>
      <w:jc w:val="center"/>
      <w:outlineLvl w:val="0"/>
    </w:pPr>
    <w:rPr>
      <w:b/>
      <w:bCs/>
      <w:sz w:val="32"/>
      <w:szCs w:val="32"/>
    </w:rPr>
  </w:style>
  <w:style w:type="paragraph" w:styleId="Heading2">
    <w:name w:val="heading 2"/>
    <w:basedOn w:val="Normal"/>
    <w:uiPriority w:val="9"/>
    <w:unhideWhenUsed/>
    <w:qFormat/>
    <w:pPr>
      <w:ind w:left="270" w:right="46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5"/>
      <w:ind w:left="899" w:hanging="2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Diaz</cp:lastModifiedBy>
  <cp:revision>3</cp:revision>
  <dcterms:created xsi:type="dcterms:W3CDTF">2025-12-09T00:30:00Z</dcterms:created>
  <dcterms:modified xsi:type="dcterms:W3CDTF">2026-02-17T03:05:00Z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vt:lpwstr>
  </property>
  <property fmtid="{D5CDD505-2E9C-101B-9397-08002B2CF9AE}" pid="4" name="LastSaved">
    <vt:filetime>2025-12-09T00:00:00Z</vt:filetime>
  </property>
  <property fmtid="{D5CDD505-2E9C-101B-9397-08002B2CF9AE}" pid="5" name="Producer">
    <vt:lpwstr>macOS Version 13.6.9 (Build 22G830) Quartz PDFContext, AppendMode 1.1</vt:lpwstr>
  </property>
</Properties>
</file>